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CC1E4" w14:textId="77777777" w:rsidR="00757131" w:rsidRDefault="00757131" w:rsidP="00757131">
      <w:pPr>
        <w:jc w:val="center"/>
        <w:rPr>
          <w:sz w:val="36"/>
          <w:szCs w:val="36"/>
          <w:lang w:val="en-GB"/>
        </w:rPr>
      </w:pPr>
    </w:p>
    <w:p w14:paraId="35772B2F" w14:textId="77777777" w:rsidR="00757131" w:rsidRDefault="00757131" w:rsidP="00757131">
      <w:pPr>
        <w:jc w:val="center"/>
        <w:rPr>
          <w:sz w:val="36"/>
          <w:szCs w:val="36"/>
          <w:lang w:val="en-GB"/>
        </w:rPr>
      </w:pPr>
    </w:p>
    <w:p w14:paraId="37C07E5F" w14:textId="77777777" w:rsidR="00EF1E68" w:rsidRDefault="00757131" w:rsidP="00757131">
      <w:pPr>
        <w:jc w:val="center"/>
        <w:rPr>
          <w:sz w:val="36"/>
          <w:szCs w:val="36"/>
          <w:lang w:val="en-GB"/>
        </w:rPr>
      </w:pPr>
      <w:r>
        <w:rPr>
          <w:sz w:val="36"/>
          <w:szCs w:val="36"/>
          <w:lang w:val="en-GB"/>
        </w:rPr>
        <w:t>High Ratio Transfer Case Modification</w:t>
      </w:r>
    </w:p>
    <w:p w14:paraId="6EBCC33F" w14:textId="77777777" w:rsidR="00757131" w:rsidRDefault="00757131" w:rsidP="00757131">
      <w:pPr>
        <w:jc w:val="center"/>
        <w:rPr>
          <w:sz w:val="36"/>
          <w:szCs w:val="36"/>
          <w:lang w:val="en-GB"/>
        </w:rPr>
      </w:pPr>
    </w:p>
    <w:p w14:paraId="5A9B45B1" w14:textId="77777777" w:rsidR="00757131" w:rsidRDefault="00757131" w:rsidP="00757131">
      <w:pPr>
        <w:jc w:val="center"/>
        <w:rPr>
          <w:sz w:val="36"/>
          <w:szCs w:val="36"/>
          <w:lang w:val="en-GB"/>
        </w:rPr>
      </w:pPr>
    </w:p>
    <w:p w14:paraId="11CD703E" w14:textId="77777777" w:rsidR="00757131" w:rsidRDefault="00E84E2C" w:rsidP="00757131">
      <w:pPr>
        <w:rPr>
          <w:lang w:val="en-GB"/>
        </w:rPr>
      </w:pPr>
      <w:r w:rsidRPr="00E84E2C">
        <w:rPr>
          <w:lang w:val="en-GB"/>
        </w:rPr>
        <w:t>This modification is for the fitment of a high ratio gear</w:t>
      </w:r>
      <w:r>
        <w:rPr>
          <w:lang w:val="en-GB"/>
        </w:rPr>
        <w:t xml:space="preserve"> </w:t>
      </w:r>
      <w:r w:rsidRPr="00E84E2C">
        <w:rPr>
          <w:lang w:val="en-GB"/>
        </w:rPr>
        <w:t xml:space="preserve">set into a standard </w:t>
      </w:r>
      <w:r>
        <w:rPr>
          <w:lang w:val="en-GB"/>
        </w:rPr>
        <w:t>series transfer case, the</w:t>
      </w:r>
      <w:r w:rsidR="008016C8">
        <w:rPr>
          <w:lang w:val="en-GB"/>
        </w:rPr>
        <w:t xml:space="preserve"> standard series transfer case</w:t>
      </w:r>
      <w:r>
        <w:rPr>
          <w:lang w:val="en-GB"/>
        </w:rPr>
        <w:t xml:space="preserve"> is to be modified</w:t>
      </w:r>
      <w:r w:rsidR="008016C8">
        <w:rPr>
          <w:lang w:val="en-GB"/>
        </w:rPr>
        <w:t xml:space="preserve"> and 2x pin bushes are to</w:t>
      </w:r>
      <w:r w:rsidR="007C54EA">
        <w:rPr>
          <w:lang w:val="en-GB"/>
        </w:rPr>
        <w:t xml:space="preserve"> be</w:t>
      </w:r>
      <w:r w:rsidR="008016C8">
        <w:rPr>
          <w:lang w:val="en-GB"/>
        </w:rPr>
        <w:t xml:space="preserve"> machined for the relocation of</w:t>
      </w:r>
      <w:r>
        <w:rPr>
          <w:lang w:val="en-GB"/>
        </w:rPr>
        <w:t xml:space="preserve"> the centre pin to allow fitment of larger higher ratio gears. </w:t>
      </w:r>
    </w:p>
    <w:p w14:paraId="1157C54E" w14:textId="77777777" w:rsidR="00E84E2C" w:rsidRDefault="00E84E2C" w:rsidP="00757131">
      <w:pPr>
        <w:rPr>
          <w:lang w:val="en-GB"/>
        </w:rPr>
      </w:pPr>
    </w:p>
    <w:p w14:paraId="6F38FF73" w14:textId="77777777" w:rsidR="00E84E2C" w:rsidRDefault="00E84E2C" w:rsidP="00757131">
      <w:pPr>
        <w:rPr>
          <w:lang w:val="en-GB"/>
        </w:rPr>
      </w:pPr>
      <w:r>
        <w:rPr>
          <w:lang w:val="en-GB"/>
        </w:rPr>
        <w:t xml:space="preserve">We first start </w:t>
      </w:r>
      <w:r w:rsidR="008016C8">
        <w:rPr>
          <w:lang w:val="en-GB"/>
        </w:rPr>
        <w:t>the modification of the series transfer case by relocating the centre pin location, mount the casing on a milling machine bed with the large centre pin hole facing upwards and the flat of the casing square to the bed in the ‘X’ orientation.</w:t>
      </w:r>
    </w:p>
    <w:p w14:paraId="78ACCEDE" w14:textId="77777777" w:rsidR="008016C8" w:rsidRDefault="006B3D7A" w:rsidP="00757131">
      <w:pPr>
        <w:rPr>
          <w:lang w:val="en-GB"/>
        </w:rPr>
      </w:pPr>
      <w:r>
        <w:rPr>
          <w:lang w:val="en-GB"/>
        </w:rPr>
        <w:t xml:space="preserve">Use a centre finder or a dial test indicator (DTI) to find the absolute centre of the large pin hole. </w:t>
      </w:r>
    </w:p>
    <w:p w14:paraId="188910AA" w14:textId="77777777" w:rsidR="006B3D7A" w:rsidRDefault="006B3D7A" w:rsidP="00757131">
      <w:pPr>
        <w:rPr>
          <w:lang w:val="en-GB"/>
        </w:rPr>
      </w:pPr>
    </w:p>
    <w:p w14:paraId="5D510087" w14:textId="77777777" w:rsidR="006B3D7A" w:rsidRDefault="006B3D7A" w:rsidP="00757131">
      <w:pPr>
        <w:rPr>
          <w:lang w:val="en-GB"/>
        </w:rPr>
      </w:pPr>
      <w:r>
        <w:rPr>
          <w:lang w:val="en-GB"/>
        </w:rPr>
        <w:t>Index to the following…</w:t>
      </w:r>
    </w:p>
    <w:p w14:paraId="078E32C8" w14:textId="77777777" w:rsidR="006B3D7A" w:rsidRDefault="006B3D7A" w:rsidP="00757131">
      <w:pPr>
        <w:rPr>
          <w:lang w:val="en-GB"/>
        </w:rPr>
      </w:pPr>
      <w:r>
        <w:rPr>
          <w:lang w:val="en-GB"/>
        </w:rPr>
        <w:t>X  5.715mm</w:t>
      </w:r>
    </w:p>
    <w:p w14:paraId="753EE02B" w14:textId="77777777" w:rsidR="006B3D7A" w:rsidRDefault="006B3D7A" w:rsidP="00757131">
      <w:pPr>
        <w:rPr>
          <w:lang w:val="en-GB"/>
        </w:rPr>
      </w:pPr>
      <w:r>
        <w:rPr>
          <w:lang w:val="en-GB"/>
        </w:rPr>
        <w:t>Y -1.285mm</w:t>
      </w:r>
    </w:p>
    <w:p w14:paraId="082AD6B3" w14:textId="77777777" w:rsidR="008016C8" w:rsidRDefault="008016C8" w:rsidP="00757131">
      <w:pPr>
        <w:rPr>
          <w:lang w:val="en-GB"/>
        </w:rPr>
      </w:pPr>
    </w:p>
    <w:p w14:paraId="6E7B34EA" w14:textId="77777777" w:rsidR="006B3D7A" w:rsidRDefault="006B3D7A" w:rsidP="00757131">
      <w:pPr>
        <w:rPr>
          <w:lang w:val="en-GB"/>
        </w:rPr>
      </w:pPr>
      <w:r>
        <w:rPr>
          <w:lang w:val="en-GB"/>
        </w:rPr>
        <w:t xml:space="preserve">Bore a new hole in this position at </w:t>
      </w:r>
      <w:r w:rsidR="00EA3DC5">
        <w:rPr>
          <w:lang w:val="en-GB"/>
        </w:rPr>
        <w:t>a diameter of 53.33mm ~ 53.35mm</w:t>
      </w:r>
      <w:r>
        <w:rPr>
          <w:lang w:val="en-GB"/>
        </w:rPr>
        <w:t xml:space="preserve"> </w:t>
      </w:r>
    </w:p>
    <w:p w14:paraId="07A9F570" w14:textId="77777777" w:rsidR="00F01354" w:rsidRDefault="00F01354" w:rsidP="00757131">
      <w:pPr>
        <w:rPr>
          <w:lang w:val="en-GB"/>
        </w:rPr>
      </w:pPr>
    </w:p>
    <w:p w14:paraId="1E398A0E" w14:textId="3E296B20" w:rsidR="00361D96" w:rsidRDefault="006A7A3A" w:rsidP="00361D96">
      <w:r>
        <w:rPr>
          <w:noProof/>
        </w:rPr>
        <w:drawing>
          <wp:inline distT="0" distB="0" distL="0" distR="0" wp14:anchorId="3C99ED50" wp14:editId="54E30FE9">
            <wp:extent cx="3295650" cy="2457450"/>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650" cy="2457450"/>
                    </a:xfrm>
                    <a:prstGeom prst="rect">
                      <a:avLst/>
                    </a:prstGeom>
                    <a:noFill/>
                    <a:ln>
                      <a:noFill/>
                    </a:ln>
                  </pic:spPr>
                </pic:pic>
              </a:graphicData>
            </a:graphic>
          </wp:inline>
        </w:drawing>
      </w:r>
      <w:r w:rsidR="00361D96" w:rsidRPr="00361D96">
        <w:t xml:space="preserve"> </w:t>
      </w:r>
    </w:p>
    <w:p w14:paraId="2071EFB0" w14:textId="77777777" w:rsidR="00361D96" w:rsidRDefault="00361D96" w:rsidP="00361D96"/>
    <w:p w14:paraId="4E04FA0B" w14:textId="77777777" w:rsidR="00361D96" w:rsidRDefault="00361D96" w:rsidP="00361D96">
      <w:r>
        <w:t>We need to now clean up the inner face of the bore whilst the machine is centered to accept the tabbed thrust washer</w:t>
      </w:r>
      <w:r w:rsidR="00606E57">
        <w:t xml:space="preserve"> (can reuse your own)</w:t>
      </w:r>
      <w:r>
        <w:t>, for this procedure we use a custom back cutting tool and skim the inner face flush to the prior machined face as shown below.</w:t>
      </w:r>
    </w:p>
    <w:p w14:paraId="2FF9604C" w14:textId="77777777" w:rsidR="00361D96" w:rsidRDefault="00361D96" w:rsidP="00361D96"/>
    <w:p w14:paraId="0CF01775" w14:textId="77777777" w:rsidR="00361D96" w:rsidRDefault="00361D96" w:rsidP="00361D96">
      <w:pPr>
        <w:sectPr w:rsidR="00361D96">
          <w:pgSz w:w="12240" w:h="15840"/>
          <w:pgMar w:top="1440" w:right="1800" w:bottom="1440" w:left="1800" w:header="708" w:footer="708" w:gutter="0"/>
          <w:cols w:space="708"/>
          <w:docGrid w:linePitch="360"/>
        </w:sectPr>
      </w:pPr>
    </w:p>
    <w:p w14:paraId="71C0A0CB" w14:textId="7E39E817" w:rsidR="00361D96" w:rsidRDefault="00EF6B33" w:rsidP="00361D96">
      <w:r>
        <w:rPr>
          <w:noProof/>
        </w:rPr>
        <w:lastRenderedPageBreak/>
        <w:drawing>
          <wp:anchor distT="0" distB="0" distL="114300" distR="114300" simplePos="0" relativeHeight="251658240" behindDoc="1" locked="0" layoutInCell="1" allowOverlap="1" wp14:anchorId="30DB4AED" wp14:editId="57AB5DA7">
            <wp:simplePos x="0" y="0"/>
            <wp:positionH relativeFrom="column">
              <wp:posOffset>2971800</wp:posOffset>
            </wp:positionH>
            <wp:positionV relativeFrom="paragraph">
              <wp:posOffset>0</wp:posOffset>
            </wp:positionV>
            <wp:extent cx="2800350" cy="2085975"/>
            <wp:effectExtent l="0" t="0" r="0" b="9525"/>
            <wp:wrapTight wrapText="bothSides">
              <wp:wrapPolygon edited="0">
                <wp:start x="0" y="0"/>
                <wp:lineTo x="0" y="21501"/>
                <wp:lineTo x="21453" y="21501"/>
                <wp:lineTo x="21453" y="0"/>
                <wp:lineTo x="0" y="0"/>
              </wp:wrapPolygon>
            </wp:wrapTight>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A3A">
        <w:rPr>
          <w:noProof/>
        </w:rPr>
        <w:drawing>
          <wp:inline distT="0" distB="0" distL="0" distR="0" wp14:anchorId="7831FD9C" wp14:editId="3B9C7295">
            <wp:extent cx="2800350" cy="2085975"/>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inline>
        </w:drawing>
      </w:r>
      <w:r w:rsidR="00361D96" w:rsidRPr="00361D96">
        <w:t xml:space="preserve"> </w:t>
      </w:r>
    </w:p>
    <w:p w14:paraId="05E57BEB" w14:textId="4367BFE7" w:rsidR="00361D96" w:rsidRDefault="00361D96" w:rsidP="00757131">
      <w:pPr>
        <w:rPr>
          <w:lang w:val="en-GB"/>
        </w:rPr>
      </w:pPr>
    </w:p>
    <w:p w14:paraId="4FCF96B3" w14:textId="77777777" w:rsidR="00361D96" w:rsidRDefault="00361D96" w:rsidP="00757131">
      <w:pPr>
        <w:rPr>
          <w:lang w:val="en-GB"/>
        </w:rPr>
        <w:sectPr w:rsidR="00361D96" w:rsidSect="00361D96">
          <w:type w:val="continuous"/>
          <w:pgSz w:w="12240" w:h="15840"/>
          <w:pgMar w:top="1440" w:right="1800" w:bottom="1440" w:left="1800" w:header="708" w:footer="708" w:gutter="0"/>
          <w:cols w:num="2" w:space="708" w:equalWidth="0">
            <w:col w:w="3960" w:space="720"/>
            <w:col w:w="3960"/>
          </w:cols>
          <w:docGrid w:linePitch="360"/>
        </w:sectPr>
      </w:pPr>
    </w:p>
    <w:p w14:paraId="69D530EF" w14:textId="0479A908" w:rsidR="00F01354" w:rsidRDefault="006A7A3A" w:rsidP="00757131">
      <w:pPr>
        <w:rPr>
          <w:lang w:val="en-GB"/>
        </w:rPr>
      </w:pPr>
      <w:r>
        <w:rPr>
          <w:noProof/>
        </w:rPr>
        <w:drawing>
          <wp:inline distT="0" distB="0" distL="0" distR="0" wp14:anchorId="67D6264F" wp14:editId="52789B3D">
            <wp:extent cx="2800350" cy="2085975"/>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inline>
        </w:drawing>
      </w:r>
    </w:p>
    <w:p w14:paraId="32C32DD9" w14:textId="3AF1BABB" w:rsidR="00974775" w:rsidRDefault="006A7A3A" w:rsidP="00757131">
      <w:pPr>
        <w:rPr>
          <w:lang w:val="en-GB"/>
        </w:rPr>
        <w:sectPr w:rsidR="00974775" w:rsidSect="00974775">
          <w:type w:val="continuous"/>
          <w:pgSz w:w="12240" w:h="15840"/>
          <w:pgMar w:top="1440" w:right="1800" w:bottom="1440" w:left="1800" w:header="708" w:footer="708" w:gutter="0"/>
          <w:cols w:num="2" w:space="708" w:equalWidth="0">
            <w:col w:w="3960" w:space="720"/>
            <w:col w:w="3960"/>
          </w:cols>
          <w:docGrid w:linePitch="360"/>
        </w:sectPr>
      </w:pPr>
      <w:r>
        <w:rPr>
          <w:noProof/>
        </w:rPr>
        <w:drawing>
          <wp:inline distT="0" distB="0" distL="0" distR="0" wp14:anchorId="1D889817" wp14:editId="70B45D9F">
            <wp:extent cx="2800350" cy="208597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inline>
        </w:drawing>
      </w:r>
    </w:p>
    <w:p w14:paraId="04C29C53" w14:textId="77777777" w:rsidR="008016C8" w:rsidRDefault="008016C8" w:rsidP="00757131">
      <w:pPr>
        <w:rPr>
          <w:lang w:val="en-GB"/>
        </w:rPr>
      </w:pPr>
    </w:p>
    <w:p w14:paraId="38F3E25C" w14:textId="77777777" w:rsidR="00EA3DC5" w:rsidRDefault="00EA3DC5" w:rsidP="00757131">
      <w:pPr>
        <w:rPr>
          <w:lang w:val="en-GB"/>
        </w:rPr>
      </w:pPr>
      <w:r>
        <w:rPr>
          <w:lang w:val="en-GB"/>
        </w:rPr>
        <w:t>Turn the casing over so the small pin hole is now facing upwards, square the flat of the casing with the bed of the milling machine and centre the small pin hole as described before.</w:t>
      </w:r>
    </w:p>
    <w:p w14:paraId="7F3FC4D3" w14:textId="77777777" w:rsidR="00EA3DC5" w:rsidRDefault="00EA3DC5" w:rsidP="00757131">
      <w:pPr>
        <w:rPr>
          <w:lang w:val="en-GB"/>
        </w:rPr>
      </w:pPr>
    </w:p>
    <w:p w14:paraId="4C6ED7F3" w14:textId="77777777" w:rsidR="00EA3DC5" w:rsidRDefault="00EA3DC5" w:rsidP="00757131">
      <w:pPr>
        <w:rPr>
          <w:lang w:val="en-GB"/>
        </w:rPr>
      </w:pPr>
      <w:r>
        <w:rPr>
          <w:lang w:val="en-GB"/>
        </w:rPr>
        <w:t>Index to the following…</w:t>
      </w:r>
    </w:p>
    <w:p w14:paraId="535F6483" w14:textId="77777777" w:rsidR="00EA3DC5" w:rsidRDefault="00EA3DC5" w:rsidP="00757131">
      <w:pPr>
        <w:rPr>
          <w:lang w:val="en-GB"/>
        </w:rPr>
      </w:pPr>
      <w:r>
        <w:rPr>
          <w:lang w:val="en-GB"/>
        </w:rPr>
        <w:t>X -5.890</w:t>
      </w:r>
    </w:p>
    <w:p w14:paraId="0D9FCA43" w14:textId="77777777" w:rsidR="00EA3DC5" w:rsidRDefault="00EA3DC5" w:rsidP="00757131">
      <w:pPr>
        <w:rPr>
          <w:lang w:val="en-GB"/>
        </w:rPr>
      </w:pPr>
      <w:r>
        <w:rPr>
          <w:lang w:val="en-GB"/>
        </w:rPr>
        <w:t>Y -1.320</w:t>
      </w:r>
    </w:p>
    <w:p w14:paraId="461F298E" w14:textId="77777777" w:rsidR="00EA3DC5" w:rsidRDefault="00EA3DC5" w:rsidP="00757131">
      <w:pPr>
        <w:rPr>
          <w:lang w:val="en-GB"/>
        </w:rPr>
      </w:pPr>
    </w:p>
    <w:p w14:paraId="348A15C9" w14:textId="77777777" w:rsidR="00EA3DC5" w:rsidRDefault="00EA3DC5" w:rsidP="00757131">
      <w:pPr>
        <w:rPr>
          <w:lang w:val="en-GB"/>
        </w:rPr>
      </w:pPr>
      <w:r>
        <w:rPr>
          <w:lang w:val="en-GB"/>
        </w:rPr>
        <w:t>Bore a new hole in this position at a diameter of 41.26mm ~ 41.28mm</w:t>
      </w:r>
    </w:p>
    <w:p w14:paraId="30729AC2" w14:textId="77777777" w:rsidR="00F01354" w:rsidRDefault="00F01354" w:rsidP="00757131">
      <w:pPr>
        <w:rPr>
          <w:lang w:val="en-GB"/>
        </w:rPr>
      </w:pPr>
    </w:p>
    <w:p w14:paraId="37A7DD0B" w14:textId="77777777" w:rsidR="00F01354" w:rsidRPr="00E84E2C" w:rsidRDefault="00F01354" w:rsidP="00757131">
      <w:pPr>
        <w:rPr>
          <w:lang w:val="en-GB"/>
        </w:rPr>
      </w:pPr>
    </w:p>
    <w:p w14:paraId="3DD7BD4C" w14:textId="5794F2D9" w:rsidR="00757131" w:rsidRDefault="006A7A3A" w:rsidP="00F01354">
      <w:r>
        <w:rPr>
          <w:noProof/>
        </w:rPr>
        <w:lastRenderedPageBreak/>
        <w:drawing>
          <wp:inline distT="0" distB="0" distL="0" distR="0" wp14:anchorId="1C3F79B5" wp14:editId="64D594A5">
            <wp:extent cx="3295650" cy="245745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0" cy="2457450"/>
                    </a:xfrm>
                    <a:prstGeom prst="rect">
                      <a:avLst/>
                    </a:prstGeom>
                    <a:noFill/>
                    <a:ln>
                      <a:noFill/>
                    </a:ln>
                  </pic:spPr>
                </pic:pic>
              </a:graphicData>
            </a:graphic>
          </wp:inline>
        </w:drawing>
      </w:r>
    </w:p>
    <w:p w14:paraId="1885DF55" w14:textId="77777777" w:rsidR="00974775" w:rsidRDefault="00974775" w:rsidP="00F01354"/>
    <w:p w14:paraId="62D587BC" w14:textId="77777777" w:rsidR="00974775" w:rsidRDefault="00974775" w:rsidP="00F01354">
      <w:r>
        <w:t>Clean the inner face again using the custom tool until flush with the prior machined face.</w:t>
      </w:r>
    </w:p>
    <w:p w14:paraId="34C5188E" w14:textId="77777777" w:rsidR="00361D96" w:rsidRDefault="00361D96" w:rsidP="00F01354"/>
    <w:p w14:paraId="084BD096" w14:textId="77777777" w:rsidR="007C54EA" w:rsidRDefault="007C54EA" w:rsidP="00F01354"/>
    <w:p w14:paraId="5F8DCB87" w14:textId="77777777" w:rsidR="007C54EA" w:rsidRDefault="007C54EA" w:rsidP="00F01354">
      <w:r>
        <w:t>Now we are ready to machine the aluminum pin bushes, below are the drawings specified in millimeters for the pin bushes.</w:t>
      </w:r>
    </w:p>
    <w:p w14:paraId="5DC5ED5B" w14:textId="77777777" w:rsidR="007C54EA" w:rsidRDefault="007C54EA" w:rsidP="00F01354"/>
    <w:p w14:paraId="0D2FAACE" w14:textId="77777777" w:rsidR="007C54EA" w:rsidRDefault="007C54EA" w:rsidP="00F01354">
      <w:r>
        <w:t>Large</w:t>
      </w:r>
    </w:p>
    <w:p w14:paraId="78B86624" w14:textId="77777777" w:rsidR="007C54EA" w:rsidRDefault="007C54EA" w:rsidP="00F01354"/>
    <w:p w14:paraId="553373F4" w14:textId="18F8D7E3" w:rsidR="007C54EA" w:rsidRDefault="006A7A3A" w:rsidP="00F01354">
      <w:r>
        <w:rPr>
          <w:noProof/>
        </w:rPr>
        <w:drawing>
          <wp:inline distT="0" distB="0" distL="0" distR="0" wp14:anchorId="4A2CD5F1" wp14:editId="6CC9E8E7">
            <wp:extent cx="6143625" cy="416242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625" cy="4162425"/>
                    </a:xfrm>
                    <a:prstGeom prst="rect">
                      <a:avLst/>
                    </a:prstGeom>
                    <a:noFill/>
                    <a:ln>
                      <a:noFill/>
                    </a:ln>
                  </pic:spPr>
                </pic:pic>
              </a:graphicData>
            </a:graphic>
          </wp:inline>
        </w:drawing>
      </w:r>
    </w:p>
    <w:p w14:paraId="31F441AA" w14:textId="77777777" w:rsidR="007C54EA" w:rsidRDefault="007C54EA" w:rsidP="00F01354"/>
    <w:p w14:paraId="0287F16D" w14:textId="77777777" w:rsidR="007C54EA" w:rsidRDefault="007C54EA" w:rsidP="00F01354">
      <w:r>
        <w:t>Small</w:t>
      </w:r>
    </w:p>
    <w:p w14:paraId="34458DD5" w14:textId="77777777" w:rsidR="002D5D31" w:rsidRDefault="002D5D31" w:rsidP="00F01354"/>
    <w:p w14:paraId="6B5EF6CD" w14:textId="3D69C0DA" w:rsidR="002D5D31" w:rsidRDefault="006A7A3A" w:rsidP="00F01354">
      <w:r>
        <w:rPr>
          <w:noProof/>
        </w:rPr>
        <w:drawing>
          <wp:inline distT="0" distB="0" distL="0" distR="0" wp14:anchorId="70AC9102" wp14:editId="1BC70724">
            <wp:extent cx="5391150" cy="34099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3409950"/>
                    </a:xfrm>
                    <a:prstGeom prst="rect">
                      <a:avLst/>
                    </a:prstGeom>
                    <a:noFill/>
                    <a:ln>
                      <a:noFill/>
                    </a:ln>
                  </pic:spPr>
                </pic:pic>
              </a:graphicData>
            </a:graphic>
          </wp:inline>
        </w:drawing>
      </w:r>
    </w:p>
    <w:p w14:paraId="352EFFD3" w14:textId="77777777" w:rsidR="00E4612B" w:rsidRDefault="00E4612B" w:rsidP="00F01354"/>
    <w:p w14:paraId="13DE4364" w14:textId="77777777" w:rsidR="00EF6B33" w:rsidRDefault="00EF6B33" w:rsidP="00F01354"/>
    <w:p w14:paraId="062C7B81" w14:textId="77777777" w:rsidR="00EF6B33" w:rsidRDefault="00EF6B33" w:rsidP="00F01354"/>
    <w:p w14:paraId="2E0F7A9A" w14:textId="77777777" w:rsidR="00EF6B33" w:rsidRDefault="00EF6B33" w:rsidP="00F01354"/>
    <w:p w14:paraId="699ED3B0" w14:textId="77777777" w:rsidR="00EF6B33" w:rsidRDefault="00EF6B33" w:rsidP="00F01354"/>
    <w:p w14:paraId="6D098286" w14:textId="77777777" w:rsidR="00EF6B33" w:rsidRDefault="00EF6B33" w:rsidP="00F01354"/>
    <w:p w14:paraId="7C7F9E29" w14:textId="77777777" w:rsidR="00EF6B33" w:rsidRDefault="00EF6B33" w:rsidP="00F01354"/>
    <w:p w14:paraId="1EB5D9F0" w14:textId="77777777" w:rsidR="00EF6B33" w:rsidRDefault="00EF6B33" w:rsidP="00F01354"/>
    <w:p w14:paraId="7B907CF8" w14:textId="77777777" w:rsidR="00EF6B33" w:rsidRDefault="00EF6B33" w:rsidP="00F01354"/>
    <w:p w14:paraId="1F96D54C" w14:textId="77777777" w:rsidR="00EF6B33" w:rsidRDefault="00EF6B33" w:rsidP="00F01354"/>
    <w:p w14:paraId="1B4D25A1" w14:textId="77777777" w:rsidR="00EF6B33" w:rsidRDefault="00EF6B33" w:rsidP="00F01354"/>
    <w:p w14:paraId="71A45CE9" w14:textId="77777777" w:rsidR="00EF6B33" w:rsidRDefault="00EF6B33" w:rsidP="00F01354"/>
    <w:p w14:paraId="6719041D" w14:textId="77777777" w:rsidR="002D5D31" w:rsidRDefault="002D5D31" w:rsidP="00F01354"/>
    <w:p w14:paraId="45BFAACC" w14:textId="77777777" w:rsidR="00E4612B" w:rsidRDefault="00E4612B" w:rsidP="00F01354">
      <w:pPr>
        <w:sectPr w:rsidR="00E4612B" w:rsidSect="00361D96">
          <w:type w:val="continuous"/>
          <w:pgSz w:w="12240" w:h="15840"/>
          <w:pgMar w:top="1440" w:right="1800" w:bottom="1440" w:left="1800" w:header="708" w:footer="708" w:gutter="0"/>
          <w:cols w:space="708"/>
          <w:docGrid w:linePitch="360"/>
        </w:sectPr>
      </w:pPr>
    </w:p>
    <w:p w14:paraId="65081AEA" w14:textId="29D657E5" w:rsidR="002D5D31" w:rsidRDefault="006A7A3A" w:rsidP="00F01354">
      <w:r>
        <w:rPr>
          <w:noProof/>
        </w:rPr>
        <w:lastRenderedPageBreak/>
        <w:drawing>
          <wp:inline distT="0" distB="0" distL="0" distR="0" wp14:anchorId="2743E9BF" wp14:editId="6BE5AAC7">
            <wp:extent cx="2800350" cy="2085975"/>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inline>
        </w:drawing>
      </w:r>
      <w:r>
        <w:rPr>
          <w:noProof/>
        </w:rPr>
        <w:drawing>
          <wp:anchor distT="0" distB="0" distL="114300" distR="114300" simplePos="0" relativeHeight="251659264" behindDoc="1" locked="0" layoutInCell="1" allowOverlap="1" wp14:anchorId="736B0D24" wp14:editId="1F4265EE">
            <wp:simplePos x="0" y="0"/>
            <wp:positionH relativeFrom="column">
              <wp:posOffset>-2971800</wp:posOffset>
            </wp:positionH>
            <wp:positionV relativeFrom="paragraph">
              <wp:posOffset>0</wp:posOffset>
            </wp:positionV>
            <wp:extent cx="2800350" cy="2085975"/>
            <wp:effectExtent l="0" t="0" r="0" b="9525"/>
            <wp:wrapTight wrapText="bothSides">
              <wp:wrapPolygon edited="0">
                <wp:start x="0" y="0"/>
                <wp:lineTo x="0" y="21501"/>
                <wp:lineTo x="21453" y="21501"/>
                <wp:lineTo x="21453"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D75CD" w14:textId="77777777" w:rsidR="00E4612B" w:rsidRDefault="00E4612B" w:rsidP="00F01354">
      <w:pPr>
        <w:sectPr w:rsidR="00E4612B" w:rsidSect="00E4612B">
          <w:type w:val="continuous"/>
          <w:pgSz w:w="12240" w:h="15840"/>
          <w:pgMar w:top="1440" w:right="1800" w:bottom="1440" w:left="1800" w:header="708" w:footer="708" w:gutter="0"/>
          <w:cols w:num="2" w:space="708" w:equalWidth="0">
            <w:col w:w="3960" w:space="720"/>
            <w:col w:w="3960"/>
          </w:cols>
          <w:docGrid w:linePitch="360"/>
        </w:sectPr>
      </w:pPr>
    </w:p>
    <w:p w14:paraId="509CF770" w14:textId="77777777" w:rsidR="002D5D31" w:rsidRDefault="002D5D31" w:rsidP="00F01354"/>
    <w:p w14:paraId="30CD65D9" w14:textId="77777777" w:rsidR="002D5D31" w:rsidRDefault="002D5D31" w:rsidP="00F01354"/>
    <w:p w14:paraId="52C8FE5D" w14:textId="77777777" w:rsidR="002D5D31" w:rsidRDefault="002D5D31" w:rsidP="00F01354">
      <w:r>
        <w:t xml:space="preserve">The pin bushes should both be a </w:t>
      </w:r>
      <w:r w:rsidR="00E4612B">
        <w:t>transition fit (sliding fit) on the centre pin and into the newly machined casing, apply a generous amount of bearing locktite onto the outer of the pin bushes and insert them into the corresponding holes in the machined casing ensuring they sit flush with the casing outer.</w:t>
      </w:r>
    </w:p>
    <w:p w14:paraId="03D30909" w14:textId="77777777" w:rsidR="00E4612B" w:rsidRDefault="00E4612B" w:rsidP="00F01354"/>
    <w:p w14:paraId="520E4A2D" w14:textId="08211696" w:rsidR="00E4612B" w:rsidRDefault="00EF6B33" w:rsidP="00F01354">
      <w:r>
        <w:rPr>
          <w:noProof/>
        </w:rPr>
        <w:drawing>
          <wp:anchor distT="0" distB="0" distL="114300" distR="114300" simplePos="0" relativeHeight="251660288" behindDoc="1" locked="0" layoutInCell="1" allowOverlap="1" wp14:anchorId="02CFCB7F" wp14:editId="3C0F9EEC">
            <wp:simplePos x="0" y="0"/>
            <wp:positionH relativeFrom="column">
              <wp:posOffset>2971800</wp:posOffset>
            </wp:positionH>
            <wp:positionV relativeFrom="paragraph">
              <wp:posOffset>182880</wp:posOffset>
            </wp:positionV>
            <wp:extent cx="2800350" cy="2085975"/>
            <wp:effectExtent l="0" t="0" r="0" b="9525"/>
            <wp:wrapTight wrapText="bothSides">
              <wp:wrapPolygon edited="0">
                <wp:start x="0" y="0"/>
                <wp:lineTo x="0" y="21501"/>
                <wp:lineTo x="21453" y="21501"/>
                <wp:lineTo x="21453" y="0"/>
                <wp:lineTo x="0"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08B20" w14:textId="77777777" w:rsidR="00505807" w:rsidRDefault="00505807" w:rsidP="00F01354">
      <w:pPr>
        <w:sectPr w:rsidR="00505807" w:rsidSect="00E4612B">
          <w:type w:val="continuous"/>
          <w:pgSz w:w="12240" w:h="15840"/>
          <w:pgMar w:top="1440" w:right="1800" w:bottom="1440" w:left="1800" w:header="708" w:footer="708" w:gutter="0"/>
          <w:cols w:space="708"/>
          <w:docGrid w:linePitch="360"/>
        </w:sectPr>
      </w:pPr>
    </w:p>
    <w:p w14:paraId="0C25F7E3" w14:textId="4966271C" w:rsidR="00505807" w:rsidRDefault="006A7A3A" w:rsidP="00F01354">
      <w:r>
        <w:rPr>
          <w:noProof/>
        </w:rPr>
        <w:drawing>
          <wp:inline distT="0" distB="0" distL="0" distR="0" wp14:anchorId="6CE4063A" wp14:editId="0C46C42C">
            <wp:extent cx="2800350" cy="208597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inline>
        </w:drawing>
      </w:r>
    </w:p>
    <w:p w14:paraId="27A367DA" w14:textId="77777777" w:rsidR="00505807" w:rsidRDefault="00505807" w:rsidP="00F01354"/>
    <w:p w14:paraId="42D3EC5D" w14:textId="77777777" w:rsidR="00505807" w:rsidRDefault="00505807" w:rsidP="00F01354"/>
    <w:p w14:paraId="571F8147" w14:textId="77777777" w:rsidR="00505807" w:rsidRDefault="00505807" w:rsidP="00F01354"/>
    <w:p w14:paraId="6EAF644C" w14:textId="068A7116" w:rsidR="00505807" w:rsidRDefault="00505807" w:rsidP="00F01354">
      <w:pPr>
        <w:sectPr w:rsidR="00505807" w:rsidSect="00505807">
          <w:type w:val="continuous"/>
          <w:pgSz w:w="12240" w:h="15840"/>
          <w:pgMar w:top="1440" w:right="1800" w:bottom="1440" w:left="1800" w:header="708" w:footer="708" w:gutter="0"/>
          <w:cols w:num="2" w:space="708" w:equalWidth="0">
            <w:col w:w="3960" w:space="720"/>
            <w:col w:w="3960"/>
          </w:cols>
          <w:docGrid w:linePitch="360"/>
        </w:sectPr>
      </w:pPr>
    </w:p>
    <w:p w14:paraId="59A799D7" w14:textId="77777777" w:rsidR="00505807" w:rsidRDefault="00505807" w:rsidP="00F01354">
      <w:r>
        <w:t xml:space="preserve">Apply a small amount of locktite to the rear of the tabbed thrust washer and lay </w:t>
      </w:r>
      <w:r w:rsidR="00974775">
        <w:t xml:space="preserve">the washer on the newly machined inner face of the </w:t>
      </w:r>
      <w:r w:rsidR="006E3001">
        <w:t>small pin bush</w:t>
      </w:r>
      <w:r w:rsidR="00974775">
        <w:t xml:space="preserve"> </w:t>
      </w:r>
      <w:r w:rsidR="006E3001">
        <w:t>(</w:t>
      </w:r>
      <w:r w:rsidR="00974775">
        <w:t>the locktite is used for ease of assembly when installing the interna</w:t>
      </w:r>
      <w:r w:rsidR="006E3001">
        <w:t>ls)</w:t>
      </w:r>
    </w:p>
    <w:p w14:paraId="0DC5AC0B" w14:textId="77777777" w:rsidR="006E3001" w:rsidRDefault="006E3001" w:rsidP="00F01354">
      <w:r>
        <w:t xml:space="preserve">Insert </w:t>
      </w:r>
      <w:r w:rsidR="00207705">
        <w:t>the</w:t>
      </w:r>
      <w:r>
        <w:t xml:space="preserve"> centre pin through the bushes adding a weight to the internal to hold the tab washer firm whilst the locktite sets.</w:t>
      </w:r>
      <w:r w:rsidR="00207705">
        <w:t xml:space="preserve"> (</w:t>
      </w:r>
      <w:r w:rsidR="003F1D3F">
        <w:t>A</w:t>
      </w:r>
      <w:r w:rsidR="00207705">
        <w:t>pply a very light coating of oil to the pin prior to insertion to avoid locktiteing</w:t>
      </w:r>
      <w:r w:rsidR="003F1D3F">
        <w:t xml:space="preserve"> the pin</w:t>
      </w:r>
      <w:r w:rsidR="00207705">
        <w:t xml:space="preserve"> to the bushes from any </w:t>
      </w:r>
      <w:r w:rsidR="003F1D3F">
        <w:t>locktite overspill that may occur)</w:t>
      </w:r>
      <w:r w:rsidR="00207705">
        <w:t xml:space="preserve"> </w:t>
      </w:r>
    </w:p>
    <w:p w14:paraId="7365DACA" w14:textId="77777777" w:rsidR="00207705" w:rsidRDefault="00207705" w:rsidP="00F01354">
      <w:r>
        <w:t>Leave the casing with the large pin hole facing upwards and with the pin and weight inserted over night to allow all the applied locktite to set completely.</w:t>
      </w:r>
    </w:p>
    <w:p w14:paraId="25876B73" w14:textId="77777777" w:rsidR="00505807" w:rsidRDefault="00505807" w:rsidP="00F01354"/>
    <w:p w14:paraId="5731DC30" w14:textId="77777777" w:rsidR="00505807" w:rsidRDefault="00505807" w:rsidP="00F01354"/>
    <w:p w14:paraId="2ED90D3B" w14:textId="77777777" w:rsidR="00974775" w:rsidRDefault="00974775" w:rsidP="00F01354">
      <w:pPr>
        <w:sectPr w:rsidR="00974775" w:rsidSect="00505807">
          <w:type w:val="continuous"/>
          <w:pgSz w:w="12240" w:h="15840"/>
          <w:pgMar w:top="1440" w:right="1800" w:bottom="1440" w:left="1800" w:header="708" w:footer="708" w:gutter="0"/>
          <w:cols w:space="708"/>
          <w:docGrid w:linePitch="360"/>
        </w:sectPr>
      </w:pPr>
    </w:p>
    <w:p w14:paraId="57DD6A92" w14:textId="653AD3EC" w:rsidR="00505807" w:rsidRDefault="00EF6B33" w:rsidP="00F01354">
      <w:r>
        <w:rPr>
          <w:noProof/>
        </w:rPr>
        <w:lastRenderedPageBreak/>
        <w:drawing>
          <wp:anchor distT="0" distB="0" distL="114300" distR="114300" simplePos="0" relativeHeight="251661312" behindDoc="1" locked="0" layoutInCell="1" allowOverlap="1" wp14:anchorId="3D813593" wp14:editId="79C77F12">
            <wp:simplePos x="0" y="0"/>
            <wp:positionH relativeFrom="column">
              <wp:posOffset>2971800</wp:posOffset>
            </wp:positionH>
            <wp:positionV relativeFrom="paragraph">
              <wp:posOffset>34925</wp:posOffset>
            </wp:positionV>
            <wp:extent cx="2800350" cy="2085975"/>
            <wp:effectExtent l="0" t="0" r="0" b="9525"/>
            <wp:wrapTight wrapText="bothSides">
              <wp:wrapPolygon edited="0">
                <wp:start x="0" y="0"/>
                <wp:lineTo x="0" y="21501"/>
                <wp:lineTo x="21453" y="21501"/>
                <wp:lineTo x="21453" y="0"/>
                <wp:lineTo x="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A3A">
        <w:rPr>
          <w:noProof/>
        </w:rPr>
        <w:drawing>
          <wp:inline distT="0" distB="0" distL="0" distR="0" wp14:anchorId="78BE7451" wp14:editId="6012FB2C">
            <wp:extent cx="2800350" cy="208597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inline>
        </w:drawing>
      </w:r>
      <w:r w:rsidR="00207705">
        <w:t xml:space="preserve">  </w:t>
      </w:r>
    </w:p>
    <w:p w14:paraId="644E5095" w14:textId="77777777" w:rsidR="00207705" w:rsidRDefault="00207705" w:rsidP="00F01354">
      <w:pPr>
        <w:sectPr w:rsidR="00207705" w:rsidSect="00207705">
          <w:type w:val="continuous"/>
          <w:pgSz w:w="12240" w:h="15840"/>
          <w:pgMar w:top="1440" w:right="1800" w:bottom="1440" w:left="1800" w:header="708" w:footer="708" w:gutter="0"/>
          <w:cols w:num="2" w:space="708" w:equalWidth="0">
            <w:col w:w="3960" w:space="720"/>
            <w:col w:w="3960"/>
          </w:cols>
          <w:docGrid w:linePitch="360"/>
        </w:sectPr>
      </w:pPr>
    </w:p>
    <w:p w14:paraId="2B765366" w14:textId="77777777" w:rsidR="00505807" w:rsidRDefault="00505807" w:rsidP="00F01354"/>
    <w:p w14:paraId="756A3FC7" w14:textId="77777777" w:rsidR="00505807" w:rsidRDefault="00505807" w:rsidP="00F01354"/>
    <w:p w14:paraId="081D9953" w14:textId="6A94CE90" w:rsidR="002D5D31" w:rsidRDefault="00E4612B" w:rsidP="00F01354">
      <w:r>
        <w:t xml:space="preserve"> </w:t>
      </w:r>
    </w:p>
    <w:p w14:paraId="728FCB82" w14:textId="77777777" w:rsidR="00207705" w:rsidRDefault="00207705" w:rsidP="00F01354"/>
    <w:p w14:paraId="117F2993" w14:textId="7BBBC99D" w:rsidR="00207705" w:rsidRDefault="00207705" w:rsidP="00F01354"/>
    <w:p w14:paraId="566A9CE1" w14:textId="77777777" w:rsidR="00207705" w:rsidRDefault="00207705" w:rsidP="00F01354">
      <w:pPr>
        <w:sectPr w:rsidR="00207705" w:rsidSect="00207705">
          <w:type w:val="continuous"/>
          <w:pgSz w:w="12240" w:h="15840"/>
          <w:pgMar w:top="1440" w:right="1800" w:bottom="1440" w:left="1800" w:header="708" w:footer="708" w:gutter="0"/>
          <w:cols w:num="2" w:space="708" w:equalWidth="0">
            <w:col w:w="3960" w:space="720"/>
            <w:col w:w="3960"/>
          </w:cols>
          <w:docGrid w:linePitch="360"/>
        </w:sectPr>
      </w:pPr>
    </w:p>
    <w:p w14:paraId="53115195" w14:textId="337357D4" w:rsidR="00207705" w:rsidRDefault="00EF6B33" w:rsidP="00F01354">
      <w:r>
        <w:rPr>
          <w:noProof/>
        </w:rPr>
        <w:drawing>
          <wp:anchor distT="0" distB="0" distL="114300" distR="114300" simplePos="0" relativeHeight="251662336" behindDoc="1" locked="0" layoutInCell="1" allowOverlap="1" wp14:anchorId="5B824FCD" wp14:editId="4E7BCA8A">
            <wp:simplePos x="0" y="0"/>
            <wp:positionH relativeFrom="column">
              <wp:posOffset>3038475</wp:posOffset>
            </wp:positionH>
            <wp:positionV relativeFrom="paragraph">
              <wp:posOffset>34925</wp:posOffset>
            </wp:positionV>
            <wp:extent cx="2800350" cy="2085975"/>
            <wp:effectExtent l="0" t="0" r="0" b="9525"/>
            <wp:wrapTight wrapText="bothSides">
              <wp:wrapPolygon edited="0">
                <wp:start x="0" y="0"/>
                <wp:lineTo x="0" y="21501"/>
                <wp:lineTo x="21453" y="21501"/>
                <wp:lineTo x="21453" y="0"/>
                <wp:lineTo x="0"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A3A">
        <w:rPr>
          <w:noProof/>
        </w:rPr>
        <w:drawing>
          <wp:inline distT="0" distB="0" distL="0" distR="0" wp14:anchorId="20F11368" wp14:editId="65BCC9EC">
            <wp:extent cx="2800350" cy="208597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inline>
        </w:drawing>
      </w:r>
      <w:r w:rsidR="00207705" w:rsidRPr="00207705">
        <w:t xml:space="preserve"> </w:t>
      </w:r>
      <w:r w:rsidR="00207705">
        <w:t xml:space="preserve">  </w:t>
      </w:r>
    </w:p>
    <w:p w14:paraId="5A73A5E8" w14:textId="77777777" w:rsidR="00207705" w:rsidRDefault="00207705" w:rsidP="00F01354">
      <w:pPr>
        <w:sectPr w:rsidR="00207705" w:rsidSect="00207705">
          <w:type w:val="continuous"/>
          <w:pgSz w:w="12240" w:h="15840"/>
          <w:pgMar w:top="1440" w:right="1800" w:bottom="1440" w:left="1800" w:header="708" w:footer="708" w:gutter="0"/>
          <w:cols w:num="2" w:space="708" w:equalWidth="0">
            <w:col w:w="3960" w:space="720"/>
            <w:col w:w="3960"/>
          </w:cols>
          <w:docGrid w:linePitch="360"/>
        </w:sectPr>
      </w:pPr>
    </w:p>
    <w:p w14:paraId="21B09AE3" w14:textId="77777777" w:rsidR="00207705" w:rsidRDefault="00207705" w:rsidP="00F01354"/>
    <w:p w14:paraId="0F32B5A2" w14:textId="77777777" w:rsidR="006E3001" w:rsidRDefault="006E3001" w:rsidP="00F01354">
      <w:pPr>
        <w:sectPr w:rsidR="006E3001" w:rsidSect="00207705">
          <w:type w:val="continuous"/>
          <w:pgSz w:w="12240" w:h="15840"/>
          <w:pgMar w:top="1440" w:right="1800" w:bottom="1440" w:left="1800" w:header="708" w:footer="708" w:gutter="0"/>
          <w:cols w:space="708"/>
          <w:docGrid w:linePitch="360"/>
        </w:sectPr>
      </w:pPr>
    </w:p>
    <w:p w14:paraId="276EC00D" w14:textId="77777777" w:rsidR="006E3001" w:rsidRDefault="006E3001" w:rsidP="00F01354"/>
    <w:p w14:paraId="5ECA6F0A" w14:textId="77777777" w:rsidR="006E3001" w:rsidRDefault="006E3001" w:rsidP="00F01354"/>
    <w:p w14:paraId="1712B4F1" w14:textId="77777777" w:rsidR="006E3001" w:rsidRDefault="006E3001" w:rsidP="00F01354">
      <w:pPr>
        <w:rPr>
          <w:sz w:val="36"/>
          <w:szCs w:val="36"/>
          <w:lang w:val="en-GB"/>
        </w:rPr>
        <w:sectPr w:rsidR="006E3001" w:rsidSect="00505807">
          <w:type w:val="continuous"/>
          <w:pgSz w:w="12240" w:h="15840"/>
          <w:pgMar w:top="1440" w:right="1800" w:bottom="1440" w:left="1800" w:header="708" w:footer="708" w:gutter="0"/>
          <w:cols w:num="2" w:space="708" w:equalWidth="0">
            <w:col w:w="3960" w:space="720"/>
            <w:col w:w="3960"/>
          </w:cols>
          <w:docGrid w:linePitch="360"/>
        </w:sectPr>
      </w:pPr>
    </w:p>
    <w:p w14:paraId="43B44104" w14:textId="77777777" w:rsidR="002D5D31" w:rsidRDefault="00207705" w:rsidP="00F01354">
      <w:pPr>
        <w:rPr>
          <w:lang w:val="en-GB"/>
        </w:rPr>
      </w:pPr>
      <w:r>
        <w:rPr>
          <w:lang w:val="en-GB"/>
        </w:rPr>
        <w:t>Once the locktite has se</w:t>
      </w:r>
      <w:r w:rsidR="003F1D3F">
        <w:rPr>
          <w:lang w:val="en-GB"/>
        </w:rPr>
        <w:t xml:space="preserve">t remove the pin and weight, there is a threaded hole that get broken into when boring the large pin hole. Run a tap through this hole to restore it back to normal. The thread is </w:t>
      </w:r>
      <w:r w:rsidR="000C0272">
        <w:rPr>
          <w:lang w:val="en-GB"/>
        </w:rPr>
        <w:t>3/8</w:t>
      </w:r>
      <w:r w:rsidR="00FF5B8B">
        <w:rPr>
          <w:lang w:val="en-GB"/>
        </w:rPr>
        <w:t xml:space="preserve"> UNC</w:t>
      </w:r>
      <w:r w:rsidR="000C0272">
        <w:rPr>
          <w:lang w:val="en-GB"/>
        </w:rPr>
        <w:t xml:space="preserve"> x16.</w:t>
      </w:r>
    </w:p>
    <w:p w14:paraId="752F0A85" w14:textId="77777777" w:rsidR="000C0272" w:rsidRDefault="000C0272" w:rsidP="00F01354">
      <w:pPr>
        <w:rPr>
          <w:lang w:val="en-GB"/>
        </w:rPr>
      </w:pPr>
    </w:p>
    <w:p w14:paraId="28B388E1" w14:textId="77777777" w:rsidR="000C0272" w:rsidRPr="00207705" w:rsidRDefault="000C0272" w:rsidP="00F01354">
      <w:pPr>
        <w:rPr>
          <w:lang w:val="en-GB"/>
        </w:rPr>
      </w:pPr>
    </w:p>
    <w:p w14:paraId="0A96DD42" w14:textId="77777777" w:rsidR="000C0272" w:rsidRDefault="000C0272">
      <w:pPr>
        <w:sectPr w:rsidR="000C0272" w:rsidSect="00207705">
          <w:type w:val="continuous"/>
          <w:pgSz w:w="12240" w:h="15840"/>
          <w:pgMar w:top="1440" w:right="1800" w:bottom="1440" w:left="1800" w:header="708" w:footer="708" w:gutter="0"/>
          <w:cols w:space="708"/>
          <w:docGrid w:linePitch="360"/>
        </w:sectPr>
      </w:pPr>
    </w:p>
    <w:p w14:paraId="0C5FBDBD" w14:textId="77777777" w:rsidR="000C0272" w:rsidRDefault="000C0272">
      <w:r>
        <w:t xml:space="preserve">  </w:t>
      </w:r>
    </w:p>
    <w:p w14:paraId="6720CE15" w14:textId="77777777" w:rsidR="00EF6B33" w:rsidRDefault="00EF6B33"/>
    <w:p w14:paraId="34243CCF" w14:textId="77777777" w:rsidR="00EF6B33" w:rsidRDefault="00EF6B33"/>
    <w:p w14:paraId="58B2E552" w14:textId="77777777" w:rsidR="00EF6B33" w:rsidRDefault="00EF6B33">
      <w:pPr>
        <w:sectPr w:rsidR="00EF6B33" w:rsidSect="000C0272">
          <w:type w:val="continuous"/>
          <w:pgSz w:w="12240" w:h="15840"/>
          <w:pgMar w:top="1440" w:right="1800" w:bottom="1440" w:left="1800" w:header="708" w:footer="708" w:gutter="0"/>
          <w:cols w:num="2" w:space="708" w:equalWidth="0">
            <w:col w:w="3960" w:space="720"/>
            <w:col w:w="3960"/>
          </w:cols>
          <w:docGrid w:linePitch="360"/>
        </w:sectPr>
      </w:pPr>
    </w:p>
    <w:p w14:paraId="62146B68" w14:textId="3E3B5BB1" w:rsidR="000C0272" w:rsidRDefault="006A7A3A">
      <w:r>
        <w:rPr>
          <w:noProof/>
        </w:rPr>
        <w:lastRenderedPageBreak/>
        <w:drawing>
          <wp:inline distT="0" distB="0" distL="0" distR="0" wp14:anchorId="313C4F34" wp14:editId="46899AE7">
            <wp:extent cx="2800350" cy="208597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inline>
        </w:drawing>
      </w:r>
    </w:p>
    <w:p w14:paraId="44694ED8" w14:textId="77777777" w:rsidR="000C0272" w:rsidRDefault="000C0272"/>
    <w:p w14:paraId="17029B0C" w14:textId="1D303A63" w:rsidR="000C0272" w:rsidRDefault="006A7A3A">
      <w:pPr>
        <w:sectPr w:rsidR="000C0272" w:rsidSect="000C0272">
          <w:type w:val="continuous"/>
          <w:pgSz w:w="12240" w:h="15840"/>
          <w:pgMar w:top="1440" w:right="1800" w:bottom="1440" w:left="1800" w:header="708" w:footer="708" w:gutter="0"/>
          <w:cols w:num="2" w:space="708" w:equalWidth="0">
            <w:col w:w="3960" w:space="720"/>
            <w:col w:w="3960"/>
          </w:cols>
          <w:docGrid w:linePitch="360"/>
        </w:sectPr>
      </w:pPr>
      <w:r>
        <w:rPr>
          <w:noProof/>
        </w:rPr>
        <w:drawing>
          <wp:inline distT="0" distB="0" distL="0" distR="0" wp14:anchorId="71B74EA9" wp14:editId="55FF8477">
            <wp:extent cx="2800350" cy="20859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2085975"/>
                    </a:xfrm>
                    <a:prstGeom prst="rect">
                      <a:avLst/>
                    </a:prstGeom>
                    <a:noFill/>
                    <a:ln>
                      <a:noFill/>
                    </a:ln>
                  </pic:spPr>
                </pic:pic>
              </a:graphicData>
            </a:graphic>
          </wp:inline>
        </w:drawing>
      </w:r>
    </w:p>
    <w:p w14:paraId="5A02E862" w14:textId="77777777" w:rsidR="006E3001" w:rsidRDefault="000C0272">
      <w:r>
        <w:t xml:space="preserve">  </w:t>
      </w:r>
    </w:p>
    <w:sectPr w:rsidR="006E3001" w:rsidSect="000C0272">
      <w:type w:val="continuous"/>
      <w:pgSz w:w="12240" w:h="15840"/>
      <w:pgMar w:top="1440" w:right="1800" w:bottom="1440" w:left="1800" w:header="708" w:footer="708" w:gutter="0"/>
      <w:cols w:num="2" w:space="708" w:equalWidth="0">
        <w:col w:w="3960" w:space="720"/>
        <w:col w:w="39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131"/>
    <w:rsid w:val="0000696B"/>
    <w:rsid w:val="00012F5C"/>
    <w:rsid w:val="00013829"/>
    <w:rsid w:val="0001412D"/>
    <w:rsid w:val="00035F8C"/>
    <w:rsid w:val="00053750"/>
    <w:rsid w:val="00063F85"/>
    <w:rsid w:val="00064A6C"/>
    <w:rsid w:val="00065FB3"/>
    <w:rsid w:val="00072B33"/>
    <w:rsid w:val="00074B9B"/>
    <w:rsid w:val="000859BC"/>
    <w:rsid w:val="000A2AC0"/>
    <w:rsid w:val="000C012D"/>
    <w:rsid w:val="000C0131"/>
    <w:rsid w:val="000C0272"/>
    <w:rsid w:val="000D38C0"/>
    <w:rsid w:val="000E3E4A"/>
    <w:rsid w:val="000F1BC0"/>
    <w:rsid w:val="000F5965"/>
    <w:rsid w:val="001009DC"/>
    <w:rsid w:val="00103D83"/>
    <w:rsid w:val="00107019"/>
    <w:rsid w:val="00112EA7"/>
    <w:rsid w:val="0011331F"/>
    <w:rsid w:val="00115F23"/>
    <w:rsid w:val="00116889"/>
    <w:rsid w:val="00121E4E"/>
    <w:rsid w:val="00123462"/>
    <w:rsid w:val="00142DB6"/>
    <w:rsid w:val="001530D2"/>
    <w:rsid w:val="001548CC"/>
    <w:rsid w:val="0017346B"/>
    <w:rsid w:val="00184215"/>
    <w:rsid w:val="00184357"/>
    <w:rsid w:val="00185648"/>
    <w:rsid w:val="00186C51"/>
    <w:rsid w:val="00193747"/>
    <w:rsid w:val="00193A36"/>
    <w:rsid w:val="001A4675"/>
    <w:rsid w:val="001B38CE"/>
    <w:rsid w:val="001C2DD3"/>
    <w:rsid w:val="001E13DB"/>
    <w:rsid w:val="001E7026"/>
    <w:rsid w:val="001F06CE"/>
    <w:rsid w:val="001F0D29"/>
    <w:rsid w:val="001F0F8F"/>
    <w:rsid w:val="001F31FD"/>
    <w:rsid w:val="0020405C"/>
    <w:rsid w:val="00207705"/>
    <w:rsid w:val="00210BB4"/>
    <w:rsid w:val="00220AE0"/>
    <w:rsid w:val="0023016C"/>
    <w:rsid w:val="0023221C"/>
    <w:rsid w:val="00240B92"/>
    <w:rsid w:val="00243B67"/>
    <w:rsid w:val="0024425F"/>
    <w:rsid w:val="0024558C"/>
    <w:rsid w:val="00252B78"/>
    <w:rsid w:val="00253CC9"/>
    <w:rsid w:val="002579E0"/>
    <w:rsid w:val="00263B7D"/>
    <w:rsid w:val="00265BD3"/>
    <w:rsid w:val="00277DE2"/>
    <w:rsid w:val="00280C12"/>
    <w:rsid w:val="00286525"/>
    <w:rsid w:val="002A0310"/>
    <w:rsid w:val="002A056B"/>
    <w:rsid w:val="002A5141"/>
    <w:rsid w:val="002B5CFD"/>
    <w:rsid w:val="002D52C4"/>
    <w:rsid w:val="002D5D31"/>
    <w:rsid w:val="002D611C"/>
    <w:rsid w:val="002D6F20"/>
    <w:rsid w:val="002E76EC"/>
    <w:rsid w:val="002F0DCF"/>
    <w:rsid w:val="00303CE2"/>
    <w:rsid w:val="00315CD6"/>
    <w:rsid w:val="00321FB7"/>
    <w:rsid w:val="0033153B"/>
    <w:rsid w:val="00345CF9"/>
    <w:rsid w:val="00361D96"/>
    <w:rsid w:val="00370A23"/>
    <w:rsid w:val="003761E0"/>
    <w:rsid w:val="003826D0"/>
    <w:rsid w:val="003A4C91"/>
    <w:rsid w:val="003A6136"/>
    <w:rsid w:val="003B0776"/>
    <w:rsid w:val="003D3269"/>
    <w:rsid w:val="003F1D3F"/>
    <w:rsid w:val="0041114B"/>
    <w:rsid w:val="00417F03"/>
    <w:rsid w:val="004235EC"/>
    <w:rsid w:val="00426E06"/>
    <w:rsid w:val="0043275F"/>
    <w:rsid w:val="0043325E"/>
    <w:rsid w:val="00444B5C"/>
    <w:rsid w:val="004719DE"/>
    <w:rsid w:val="00476BE1"/>
    <w:rsid w:val="00481647"/>
    <w:rsid w:val="0049510D"/>
    <w:rsid w:val="00496FCB"/>
    <w:rsid w:val="004A2B61"/>
    <w:rsid w:val="004A42E0"/>
    <w:rsid w:val="004A710B"/>
    <w:rsid w:val="004B1509"/>
    <w:rsid w:val="004B75D9"/>
    <w:rsid w:val="004C1B91"/>
    <w:rsid w:val="004D0047"/>
    <w:rsid w:val="004E005B"/>
    <w:rsid w:val="004F08FD"/>
    <w:rsid w:val="004F49A8"/>
    <w:rsid w:val="004F4D47"/>
    <w:rsid w:val="004F4FDF"/>
    <w:rsid w:val="005041D0"/>
    <w:rsid w:val="00505807"/>
    <w:rsid w:val="0051170F"/>
    <w:rsid w:val="00522F9C"/>
    <w:rsid w:val="00533B35"/>
    <w:rsid w:val="0053412A"/>
    <w:rsid w:val="00534717"/>
    <w:rsid w:val="00534A2A"/>
    <w:rsid w:val="005355A4"/>
    <w:rsid w:val="00536438"/>
    <w:rsid w:val="005429B6"/>
    <w:rsid w:val="00544777"/>
    <w:rsid w:val="0055044B"/>
    <w:rsid w:val="00556319"/>
    <w:rsid w:val="00561E11"/>
    <w:rsid w:val="0056304B"/>
    <w:rsid w:val="00567876"/>
    <w:rsid w:val="00571C2E"/>
    <w:rsid w:val="00575667"/>
    <w:rsid w:val="005812CA"/>
    <w:rsid w:val="005915AC"/>
    <w:rsid w:val="005A009D"/>
    <w:rsid w:val="005A60F8"/>
    <w:rsid w:val="005A637C"/>
    <w:rsid w:val="005B6554"/>
    <w:rsid w:val="005B7F9B"/>
    <w:rsid w:val="005D05D0"/>
    <w:rsid w:val="005D3888"/>
    <w:rsid w:val="005E1376"/>
    <w:rsid w:val="005E1C76"/>
    <w:rsid w:val="005E3C66"/>
    <w:rsid w:val="005E6DC2"/>
    <w:rsid w:val="005F1F50"/>
    <w:rsid w:val="00606E57"/>
    <w:rsid w:val="006124A4"/>
    <w:rsid w:val="00615022"/>
    <w:rsid w:val="00636583"/>
    <w:rsid w:val="00637BC9"/>
    <w:rsid w:val="006410D5"/>
    <w:rsid w:val="00652F80"/>
    <w:rsid w:val="006563E3"/>
    <w:rsid w:val="00656699"/>
    <w:rsid w:val="0066113D"/>
    <w:rsid w:val="00666F35"/>
    <w:rsid w:val="00667E37"/>
    <w:rsid w:val="00675038"/>
    <w:rsid w:val="006A7A3A"/>
    <w:rsid w:val="006B295C"/>
    <w:rsid w:val="006B3D7A"/>
    <w:rsid w:val="006B6210"/>
    <w:rsid w:val="006E3001"/>
    <w:rsid w:val="006F43E9"/>
    <w:rsid w:val="00702919"/>
    <w:rsid w:val="00705C5F"/>
    <w:rsid w:val="0071430E"/>
    <w:rsid w:val="00727103"/>
    <w:rsid w:val="007422F2"/>
    <w:rsid w:val="00751C3C"/>
    <w:rsid w:val="00757131"/>
    <w:rsid w:val="00770FCE"/>
    <w:rsid w:val="00780D41"/>
    <w:rsid w:val="00781FB3"/>
    <w:rsid w:val="00784E3D"/>
    <w:rsid w:val="00792879"/>
    <w:rsid w:val="0079688E"/>
    <w:rsid w:val="007C0997"/>
    <w:rsid w:val="007C54EA"/>
    <w:rsid w:val="007D4A51"/>
    <w:rsid w:val="007D561F"/>
    <w:rsid w:val="007E4867"/>
    <w:rsid w:val="007F26C6"/>
    <w:rsid w:val="007F3451"/>
    <w:rsid w:val="007F7588"/>
    <w:rsid w:val="008016C8"/>
    <w:rsid w:val="008222E8"/>
    <w:rsid w:val="00827A84"/>
    <w:rsid w:val="00841F00"/>
    <w:rsid w:val="00844C87"/>
    <w:rsid w:val="00850ECC"/>
    <w:rsid w:val="0087075B"/>
    <w:rsid w:val="00870E3A"/>
    <w:rsid w:val="00882E71"/>
    <w:rsid w:val="008A0BE9"/>
    <w:rsid w:val="008A34C6"/>
    <w:rsid w:val="008A6CDE"/>
    <w:rsid w:val="008B3697"/>
    <w:rsid w:val="008C3C64"/>
    <w:rsid w:val="008C57DC"/>
    <w:rsid w:val="008D6C24"/>
    <w:rsid w:val="008E5A51"/>
    <w:rsid w:val="00900E10"/>
    <w:rsid w:val="00902327"/>
    <w:rsid w:val="00911CD8"/>
    <w:rsid w:val="00913958"/>
    <w:rsid w:val="00922BAA"/>
    <w:rsid w:val="009237B8"/>
    <w:rsid w:val="0093043A"/>
    <w:rsid w:val="00937466"/>
    <w:rsid w:val="00943F4F"/>
    <w:rsid w:val="009454DB"/>
    <w:rsid w:val="00946BF8"/>
    <w:rsid w:val="00954A13"/>
    <w:rsid w:val="00967265"/>
    <w:rsid w:val="00974775"/>
    <w:rsid w:val="00987160"/>
    <w:rsid w:val="00994244"/>
    <w:rsid w:val="009975DF"/>
    <w:rsid w:val="009B1292"/>
    <w:rsid w:val="009B6E37"/>
    <w:rsid w:val="009B75B7"/>
    <w:rsid w:val="009C0212"/>
    <w:rsid w:val="009D4F1C"/>
    <w:rsid w:val="009D62A7"/>
    <w:rsid w:val="009E2A65"/>
    <w:rsid w:val="009F0462"/>
    <w:rsid w:val="00A2189B"/>
    <w:rsid w:val="00A21ED3"/>
    <w:rsid w:val="00A23864"/>
    <w:rsid w:val="00A24375"/>
    <w:rsid w:val="00A245BD"/>
    <w:rsid w:val="00A357C4"/>
    <w:rsid w:val="00A433B1"/>
    <w:rsid w:val="00A43AD4"/>
    <w:rsid w:val="00A442AC"/>
    <w:rsid w:val="00A456E7"/>
    <w:rsid w:val="00A476D5"/>
    <w:rsid w:val="00A64FA5"/>
    <w:rsid w:val="00A679E0"/>
    <w:rsid w:val="00A711BE"/>
    <w:rsid w:val="00A71EE6"/>
    <w:rsid w:val="00A80BE9"/>
    <w:rsid w:val="00A96CC3"/>
    <w:rsid w:val="00AB3DDA"/>
    <w:rsid w:val="00AD12D5"/>
    <w:rsid w:val="00AD17C1"/>
    <w:rsid w:val="00AE03C0"/>
    <w:rsid w:val="00AE2FA1"/>
    <w:rsid w:val="00AF493D"/>
    <w:rsid w:val="00B04568"/>
    <w:rsid w:val="00B055AE"/>
    <w:rsid w:val="00B157A0"/>
    <w:rsid w:val="00B346B3"/>
    <w:rsid w:val="00B350C6"/>
    <w:rsid w:val="00B37A29"/>
    <w:rsid w:val="00B44722"/>
    <w:rsid w:val="00B51706"/>
    <w:rsid w:val="00B53277"/>
    <w:rsid w:val="00B56F0F"/>
    <w:rsid w:val="00B70568"/>
    <w:rsid w:val="00B74791"/>
    <w:rsid w:val="00B751DB"/>
    <w:rsid w:val="00B76FE2"/>
    <w:rsid w:val="00B87436"/>
    <w:rsid w:val="00B87A9B"/>
    <w:rsid w:val="00B91EED"/>
    <w:rsid w:val="00B95620"/>
    <w:rsid w:val="00BA545D"/>
    <w:rsid w:val="00BA7067"/>
    <w:rsid w:val="00BB5480"/>
    <w:rsid w:val="00BB743A"/>
    <w:rsid w:val="00BC0BCB"/>
    <w:rsid w:val="00BC110D"/>
    <w:rsid w:val="00BC4649"/>
    <w:rsid w:val="00BC50B3"/>
    <w:rsid w:val="00BD5DE1"/>
    <w:rsid w:val="00BD74F4"/>
    <w:rsid w:val="00BE0A71"/>
    <w:rsid w:val="00C02BAE"/>
    <w:rsid w:val="00C049F3"/>
    <w:rsid w:val="00C135D0"/>
    <w:rsid w:val="00C13CE7"/>
    <w:rsid w:val="00C244D8"/>
    <w:rsid w:val="00C258DF"/>
    <w:rsid w:val="00C320C7"/>
    <w:rsid w:val="00C44D79"/>
    <w:rsid w:val="00C44EA7"/>
    <w:rsid w:val="00C479C2"/>
    <w:rsid w:val="00C50F53"/>
    <w:rsid w:val="00C54FC1"/>
    <w:rsid w:val="00C62C5B"/>
    <w:rsid w:val="00C62E94"/>
    <w:rsid w:val="00C63068"/>
    <w:rsid w:val="00C63B4A"/>
    <w:rsid w:val="00C81710"/>
    <w:rsid w:val="00C82921"/>
    <w:rsid w:val="00C86519"/>
    <w:rsid w:val="00C960D1"/>
    <w:rsid w:val="00C96E2B"/>
    <w:rsid w:val="00CA65AA"/>
    <w:rsid w:val="00CB021E"/>
    <w:rsid w:val="00CB2B90"/>
    <w:rsid w:val="00CB5889"/>
    <w:rsid w:val="00CC0770"/>
    <w:rsid w:val="00CC0922"/>
    <w:rsid w:val="00CD2C60"/>
    <w:rsid w:val="00CD3F68"/>
    <w:rsid w:val="00CD4FC9"/>
    <w:rsid w:val="00CD5AC2"/>
    <w:rsid w:val="00CD6F1E"/>
    <w:rsid w:val="00CE0845"/>
    <w:rsid w:val="00CE0F69"/>
    <w:rsid w:val="00CE191A"/>
    <w:rsid w:val="00CF10B3"/>
    <w:rsid w:val="00CF7963"/>
    <w:rsid w:val="00D0319F"/>
    <w:rsid w:val="00D07516"/>
    <w:rsid w:val="00D10A05"/>
    <w:rsid w:val="00D10D7E"/>
    <w:rsid w:val="00D232D8"/>
    <w:rsid w:val="00D262DC"/>
    <w:rsid w:val="00D47246"/>
    <w:rsid w:val="00D51B89"/>
    <w:rsid w:val="00D53C03"/>
    <w:rsid w:val="00D61636"/>
    <w:rsid w:val="00D62F23"/>
    <w:rsid w:val="00D649C1"/>
    <w:rsid w:val="00D64EF6"/>
    <w:rsid w:val="00D67C7D"/>
    <w:rsid w:val="00D7356B"/>
    <w:rsid w:val="00D7488F"/>
    <w:rsid w:val="00D85AB5"/>
    <w:rsid w:val="00D91743"/>
    <w:rsid w:val="00D9284A"/>
    <w:rsid w:val="00D9741B"/>
    <w:rsid w:val="00DA47CA"/>
    <w:rsid w:val="00DB1232"/>
    <w:rsid w:val="00DB1674"/>
    <w:rsid w:val="00DB292C"/>
    <w:rsid w:val="00DB2F92"/>
    <w:rsid w:val="00DB5A41"/>
    <w:rsid w:val="00DB6554"/>
    <w:rsid w:val="00DC006D"/>
    <w:rsid w:val="00DC120B"/>
    <w:rsid w:val="00DC5900"/>
    <w:rsid w:val="00DD092E"/>
    <w:rsid w:val="00DD0AEF"/>
    <w:rsid w:val="00DD2B66"/>
    <w:rsid w:val="00DD2E2E"/>
    <w:rsid w:val="00DD4C08"/>
    <w:rsid w:val="00DD5142"/>
    <w:rsid w:val="00DD5574"/>
    <w:rsid w:val="00DE3DD6"/>
    <w:rsid w:val="00E01314"/>
    <w:rsid w:val="00E20AF2"/>
    <w:rsid w:val="00E213AB"/>
    <w:rsid w:val="00E401EC"/>
    <w:rsid w:val="00E43FA8"/>
    <w:rsid w:val="00E4612B"/>
    <w:rsid w:val="00E47743"/>
    <w:rsid w:val="00E519E2"/>
    <w:rsid w:val="00E53059"/>
    <w:rsid w:val="00E6393F"/>
    <w:rsid w:val="00E75F64"/>
    <w:rsid w:val="00E84E2C"/>
    <w:rsid w:val="00E9212E"/>
    <w:rsid w:val="00EA3DC5"/>
    <w:rsid w:val="00EB097D"/>
    <w:rsid w:val="00EB2F19"/>
    <w:rsid w:val="00EB4D6D"/>
    <w:rsid w:val="00EC7C10"/>
    <w:rsid w:val="00ED0A20"/>
    <w:rsid w:val="00EF059B"/>
    <w:rsid w:val="00EF1E68"/>
    <w:rsid w:val="00EF6723"/>
    <w:rsid w:val="00EF6B33"/>
    <w:rsid w:val="00F01354"/>
    <w:rsid w:val="00F02F4A"/>
    <w:rsid w:val="00F12441"/>
    <w:rsid w:val="00F225A2"/>
    <w:rsid w:val="00F25EA0"/>
    <w:rsid w:val="00F2656D"/>
    <w:rsid w:val="00F31FE9"/>
    <w:rsid w:val="00F33F27"/>
    <w:rsid w:val="00F374AB"/>
    <w:rsid w:val="00F41305"/>
    <w:rsid w:val="00F44001"/>
    <w:rsid w:val="00F72DC8"/>
    <w:rsid w:val="00F72E55"/>
    <w:rsid w:val="00F83A3D"/>
    <w:rsid w:val="00F901F7"/>
    <w:rsid w:val="00F96830"/>
    <w:rsid w:val="00F97FB7"/>
    <w:rsid w:val="00FB0B1F"/>
    <w:rsid w:val="00FB2E0C"/>
    <w:rsid w:val="00FB3C73"/>
    <w:rsid w:val="00FB7B20"/>
    <w:rsid w:val="00FC33F0"/>
    <w:rsid w:val="00FD12FC"/>
    <w:rsid w:val="00FD5D91"/>
    <w:rsid w:val="00FF5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4D7866"/>
  <w15:chartTrackingRefBased/>
  <w15:docId w15:val="{3E06A0DF-CBA3-4F57-871D-997AB8635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00D099CCC0504D961DD2B337C88B76" ma:contentTypeVersion="11" ma:contentTypeDescription="Create a new document." ma:contentTypeScope="" ma:versionID="ac0cbb0117ee0d9dd406e2239ec48b8d">
  <xsd:schema xmlns:xsd="http://www.w3.org/2001/XMLSchema" xmlns:xs="http://www.w3.org/2001/XMLSchema" xmlns:p="http://schemas.microsoft.com/office/2006/metadata/properties" xmlns:ns2="dad95c2a-4aa6-4529-9ad4-0c1f4a6fbf21" xmlns:ns3="cdabfdf8-318e-4a27-b9c8-1b8fe6e4831c" targetNamespace="http://schemas.microsoft.com/office/2006/metadata/properties" ma:root="true" ma:fieldsID="a3982bffb091b6d38f97bebbe1bd3120" ns2:_="" ns3:_="">
    <xsd:import namespace="dad95c2a-4aa6-4529-9ad4-0c1f4a6fbf21"/>
    <xsd:import namespace="cdabfdf8-318e-4a27-b9c8-1b8fe6e483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95c2a-4aa6-4529-9ad4-0c1f4a6fb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9eb9b3e-5b73-4298-8b3a-4ee1cb04eae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abfdf8-318e-4a27-b9c8-1b8fe6e4831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dd251d6-fa90-45cc-abac-baeabc306fb5}" ma:internalName="TaxCatchAll" ma:showField="CatchAllData" ma:web="cdabfdf8-318e-4a27-b9c8-1b8fe6e4831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ad95c2a-4aa6-4529-9ad4-0c1f4a6fbf21">
      <Terms xmlns="http://schemas.microsoft.com/office/infopath/2007/PartnerControls"/>
    </lcf76f155ced4ddcb4097134ff3c332f>
    <TaxCatchAll xmlns="cdabfdf8-318e-4a27-b9c8-1b8fe6e4831c"/>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ED890C3D-2AC2-4F92-8E9B-9C46103A05A9}">
  <ds:schemaRefs>
    <ds:schemaRef ds:uri="http://schemas.microsoft.com/sharepoint/v3/contenttype/forms"/>
  </ds:schemaRefs>
</ds:datastoreItem>
</file>

<file path=customXml/itemProps2.xml><?xml version="1.0" encoding="utf-8"?>
<ds:datastoreItem xmlns:ds="http://schemas.openxmlformats.org/officeDocument/2006/customXml" ds:itemID="{9A559B38-4716-4F33-B3A6-A61BA5260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95c2a-4aa6-4529-9ad4-0c1f4a6fbf21"/>
    <ds:schemaRef ds:uri="cdabfdf8-318e-4a27-b9c8-1b8fe6e48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D75D58-2B6D-450C-8130-415585EEC958}">
  <ds:schemaRefs>
    <ds:schemaRef ds:uri="http://schemas.microsoft.com/office/2006/metadata/properties"/>
    <ds:schemaRef ds:uri="http://schemas.microsoft.com/office/infopath/2007/PartnerControls"/>
    <ds:schemaRef ds:uri="dad95c2a-4aa6-4529-9ad4-0c1f4a6fbf21"/>
    <ds:schemaRef ds:uri="cdabfdf8-318e-4a27-b9c8-1b8fe6e4831c"/>
  </ds:schemaRefs>
</ds:datastoreItem>
</file>

<file path=customXml/itemProps4.xml><?xml version="1.0" encoding="utf-8"?>
<ds:datastoreItem xmlns:ds="http://schemas.openxmlformats.org/officeDocument/2006/customXml" ds:itemID="{ED545497-13C5-476A-AC8A-3815F38613B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High Ratio Transfer Case Modification</vt:lpstr>
    </vt:vector>
  </TitlesOfParts>
  <Company> </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Ratio Transfer Case Modification</dc:title>
  <dc:subject/>
  <dc:creator>GailF</dc:creator>
  <cp:keywords/>
  <dc:description/>
  <cp:lastModifiedBy>Molly Day</cp:lastModifiedBy>
  <cp:revision>2</cp:revision>
  <dcterms:created xsi:type="dcterms:W3CDTF">2025-06-17T15:04:00Z</dcterms:created>
  <dcterms:modified xsi:type="dcterms:W3CDTF">2025-06-17T15:04:00Z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scan@ashcroft-transmissions.co.uk</vt:lpwstr>
  </property>
  <property fmtid="{D5CDD505-2E9C-101B-9397-08002B2CF9AE}" pid="3" name="Order">
    <vt:lpwstr>12800.0000000000</vt:lpwstr>
  </property>
  <property fmtid="{D5CDD505-2E9C-101B-9397-08002B2CF9AE}" pid="4" name="display_urn:schemas-microsoft-com:office:office#Author">
    <vt:lpwstr>scan@ashcroft-transmissions.co.uk</vt:lpwstr>
  </property>
  <property fmtid="{D5CDD505-2E9C-101B-9397-08002B2CF9AE}" pid="5" name="ContentTypeId">
    <vt:lpwstr>0x0101</vt:lpwstr>
  </property>
</Properties>
</file>